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20B" w:rsidRPr="00ED320B" w:rsidRDefault="003B4F19" w:rsidP="00ED320B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Пояснительная записка </w:t>
      </w:r>
      <w:bookmarkStart w:id="0" w:name="_GoBack"/>
      <w:bookmarkEnd w:id="0"/>
    </w:p>
    <w:p w:rsidR="00ED320B" w:rsidRPr="00ED320B" w:rsidRDefault="00ED320B" w:rsidP="00ED320B">
      <w:pPr>
        <w:pStyle w:val="a3"/>
        <w:jc w:val="center"/>
        <w:rPr>
          <w:b/>
          <w:color w:val="000000"/>
          <w:sz w:val="28"/>
          <w:szCs w:val="28"/>
        </w:rPr>
      </w:pPr>
      <w:r w:rsidRPr="00ED320B">
        <w:rPr>
          <w:b/>
          <w:color w:val="000000"/>
          <w:sz w:val="28"/>
          <w:szCs w:val="28"/>
        </w:rPr>
        <w:t>к финансовой отчетности по собственным средствам и активам за год, закончившийся 31 декабря 2018 года акционерного общества «Государственный фонд социального страхования»</w:t>
      </w:r>
    </w:p>
    <w:p w:rsidR="00ED320B" w:rsidRDefault="00ED320B" w:rsidP="00ED320B">
      <w:pPr>
        <w:pStyle w:val="a3"/>
        <w:jc w:val="both"/>
        <w:rPr>
          <w:color w:val="000000"/>
          <w:sz w:val="27"/>
          <w:szCs w:val="27"/>
        </w:rPr>
      </w:pPr>
    </w:p>
    <w:p w:rsidR="00ED320B" w:rsidRDefault="00ED320B" w:rsidP="00ED320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Акционерное Общество «Государственный фонд социального страхования» (далее - Фонд) создано в соответствии с постановлением Правительства Республики Казахстан «О создании акционерного общества «Государственный фонд социального страхования» от 24 февраля 2004 года № 237, со стопроцентным участием государства в его уставном капитале.</w:t>
      </w:r>
    </w:p>
    <w:p w:rsidR="00ED320B" w:rsidRDefault="00ED320B" w:rsidP="00ED320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Фонд зарегистрирован Департаментом юстиции города Астаны, как юридическое лицо 21 апреля 2004 года, свидетельство № 16157-1901-АО.</w:t>
      </w:r>
    </w:p>
    <w:p w:rsidR="00ED320B" w:rsidRDefault="00ED320B" w:rsidP="00ED320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Основной вид деятельности Фонда – внедрение системы обязательного социального страхования в Республике Казахстан, аккумулирование социальных отчислений, своевременное перечисление средств для осуществления социальных выплат, размещение временно свободных средств в финансовые инструменты согласно перечню, определенному Правительством Республики Казахстан, через Национальный Банк Республики Казахстан.</w:t>
      </w:r>
    </w:p>
    <w:p w:rsidR="00ED320B" w:rsidRDefault="00ED320B" w:rsidP="00ED320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Фонд является некоммерческой организацией.</w:t>
      </w:r>
    </w:p>
    <w:p w:rsidR="0022549C" w:rsidRDefault="00ED320B" w:rsidP="00ED320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Учредителем Фонда является Правительство Республики Казахстан в лице Комитета государственного имущества и приватизации Министерства финансов Республики Казахстан. </w:t>
      </w:r>
    </w:p>
    <w:p w:rsidR="00E50F3C" w:rsidRDefault="00ED320B" w:rsidP="00ED320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Объём выпуска простых акций номинальной стоимостью 1000 (одна тысяча) тенге составляет 45950 штук, на сумму 45950000 (сорок пять </w:t>
      </w:r>
      <w:r w:rsidR="00E50F3C">
        <w:rPr>
          <w:color w:val="000000"/>
          <w:sz w:val="27"/>
          <w:szCs w:val="27"/>
        </w:rPr>
        <w:t>миллионов девятьсот пятьдесят тысяч) тенге.</w:t>
      </w:r>
    </w:p>
    <w:p w:rsidR="00A04B9B" w:rsidRDefault="00ED320B" w:rsidP="00A04B9B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color w:val="000000"/>
          <w:sz w:val="27"/>
          <w:szCs w:val="27"/>
        </w:rPr>
        <w:t xml:space="preserve">  </w:t>
      </w:r>
      <w:r w:rsidR="00A04B9B">
        <w:rPr>
          <w:color w:val="000000"/>
          <w:sz w:val="27"/>
          <w:szCs w:val="27"/>
        </w:rPr>
        <w:tab/>
      </w:r>
      <w:r w:rsidR="00A04B9B" w:rsidRPr="00360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Фонд ведет бухгалтерский учет и представляет финансовую отчетность раздельно по собственным средствам и активам Фонда в порядке, установленном законодательством Республики Казахстан.</w:t>
      </w:r>
    </w:p>
    <w:p w:rsidR="00A04B9B" w:rsidRDefault="00A04B9B" w:rsidP="00A04B9B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Годовая финансовая отчетность АО «Государственного фонда социального страхования» за 2018 год составляется в соответствии с Международными стандартами финансовой отчетности («МСФО»). </w:t>
      </w:r>
    </w:p>
    <w:p w:rsidR="00A04B9B" w:rsidRDefault="00A04B9B" w:rsidP="00A04B9B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bidi="en-US"/>
        </w:rPr>
      </w:pPr>
    </w:p>
    <w:p w:rsidR="00A04B9B" w:rsidRDefault="00A04B9B" w:rsidP="00A04B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Годовая финансовая отчетность Фонда по собственным средствам состоит из отчета о финансовом положении, отчета о совокупном доходе, отчета об изменениях в капитале и отчета о движении денежных средств по состоянию на 31 декабря 2018 года, а также примечаний к финансовой отчетности, включая краткий обзор основных положений действующей учетной политики Фонда.</w:t>
      </w:r>
    </w:p>
    <w:p w:rsidR="00046764" w:rsidRDefault="00A04B9B" w:rsidP="00A04B9B">
      <w:pPr>
        <w:spacing w:after="0" w:line="275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>финансово-хозяйственной деятельности за 2018 год активы со</w:t>
      </w:r>
      <w:r>
        <w:rPr>
          <w:rFonts w:ascii="Times New Roman" w:hAnsi="Times New Roman" w:cs="Times New Roman"/>
          <w:color w:val="000000"/>
          <w:sz w:val="28"/>
          <w:szCs w:val="28"/>
        </w:rPr>
        <w:t>ставили 316 718 тысяч тенге: в том числе краткосрочные активы – 209 843     тысяч тенге</w:t>
      </w:r>
      <w:r w:rsidR="0004676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46764" w:rsidRDefault="00046764" w:rsidP="00A04B9B">
      <w:pPr>
        <w:spacing w:after="0" w:line="275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денежные средства - 68 968 тысяч тенге, </w:t>
      </w:r>
    </w:p>
    <w:p w:rsidR="00046764" w:rsidRDefault="00046764" w:rsidP="00A04B9B">
      <w:pPr>
        <w:spacing w:after="0" w:line="275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дебиторская задолженность - 98 635 тенге, </w:t>
      </w:r>
    </w:p>
    <w:p w:rsidR="00046764" w:rsidRDefault="00046764" w:rsidP="00A04B9B">
      <w:pPr>
        <w:spacing w:after="0" w:line="275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запасы – 5 220 тысяч тенге,</w:t>
      </w:r>
    </w:p>
    <w:p w:rsidR="00046764" w:rsidRDefault="00046764" w:rsidP="00A04B9B">
      <w:pPr>
        <w:spacing w:after="0" w:line="275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авансовые платежи налогам – 20 388 тысяч тенге, </w:t>
      </w:r>
    </w:p>
    <w:p w:rsidR="00046764" w:rsidRDefault="00046764" w:rsidP="00A04B9B">
      <w:pPr>
        <w:spacing w:after="0" w:line="275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прочие текущие активы - 7 119 тысяч тенге</w:t>
      </w:r>
      <w:r w:rsidR="00070E62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070E62" w:rsidRDefault="00070E62" w:rsidP="00A04B9B">
      <w:pPr>
        <w:spacing w:after="0" w:line="275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отложенный налоговый актив – 9 513 тысяч тенге.</w:t>
      </w:r>
    </w:p>
    <w:p w:rsidR="00A04B9B" w:rsidRDefault="00070E62" w:rsidP="00A04B9B">
      <w:pPr>
        <w:spacing w:after="0" w:line="275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A04B9B">
        <w:rPr>
          <w:rFonts w:ascii="Times New Roman" w:hAnsi="Times New Roman" w:cs="Times New Roman"/>
          <w:color w:val="000000"/>
          <w:sz w:val="28"/>
          <w:szCs w:val="28"/>
        </w:rPr>
        <w:t xml:space="preserve">олгосрочные (основные средства и НМА) – 106 875 тысяч тенге.  </w:t>
      </w:r>
    </w:p>
    <w:p w:rsidR="00A04B9B" w:rsidRDefault="001950EC" w:rsidP="00A04B9B">
      <w:pPr>
        <w:spacing w:after="0" w:line="275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A04B9B">
        <w:rPr>
          <w:rFonts w:ascii="Times New Roman" w:hAnsi="Times New Roman" w:cs="Times New Roman"/>
          <w:color w:val="000000"/>
          <w:sz w:val="28"/>
          <w:szCs w:val="28"/>
        </w:rPr>
        <w:t xml:space="preserve">олгосрочные обязательства - 221 464 тысяч тенге, состоят из нераспределенной прибыли прошлых лет – 175 514 тыс. тенге, уставного капитала – 45 950 тыс. тенге. </w:t>
      </w:r>
    </w:p>
    <w:p w:rsidR="00A04B9B" w:rsidRDefault="00A04B9B" w:rsidP="00A04B9B">
      <w:pPr>
        <w:spacing w:after="0" w:line="275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текущих обязательствах на сумму 95 254 тыс. тенге отражены кредиторская задолженность – 13 183 тысяч тенге, обязательства по налогам – 10 944 тыс. тенге, краткосрочные оценочные обязательства - 71 127 тыс. тенге. </w:t>
      </w:r>
    </w:p>
    <w:p w:rsidR="00376751" w:rsidRDefault="00376751" w:rsidP="00A04B9B">
      <w:pPr>
        <w:spacing w:after="0" w:line="275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1FBD" w:rsidRDefault="00376751" w:rsidP="00A04B9B">
      <w:pPr>
        <w:spacing w:after="0" w:line="275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отчетного периода доходы от основной деятельности, полученные за счет комиссионного </w:t>
      </w:r>
      <w:r w:rsidR="00D51FBD">
        <w:rPr>
          <w:rFonts w:ascii="Times New Roman" w:hAnsi="Times New Roman" w:cs="Times New Roman"/>
          <w:color w:val="000000"/>
          <w:sz w:val="28"/>
          <w:szCs w:val="28"/>
        </w:rPr>
        <w:t>вознаграждения, начисленного от активов на обеспечение деятельности Фонда, составили – 1 988 445 тысяч тенге.</w:t>
      </w:r>
    </w:p>
    <w:p w:rsidR="00376751" w:rsidRDefault="00D51FBD" w:rsidP="00A04B9B">
      <w:pPr>
        <w:spacing w:after="0" w:line="275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периода от основной деятельности составили – 1 825 088 тысяч тенге. </w:t>
      </w:r>
      <w:r w:rsidR="00FC64E2">
        <w:rPr>
          <w:rFonts w:ascii="Times New Roman" w:hAnsi="Times New Roman" w:cs="Times New Roman"/>
          <w:color w:val="000000"/>
          <w:sz w:val="28"/>
          <w:szCs w:val="28"/>
        </w:rPr>
        <w:t xml:space="preserve">Комиссионные расходы – 148 980 тысяч тенге. </w:t>
      </w:r>
    </w:p>
    <w:p w:rsidR="009B312B" w:rsidRDefault="00FC64E2" w:rsidP="00A04B9B">
      <w:pPr>
        <w:spacing w:after="0" w:line="275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Прочие доходы /(расходы) нетто – 35 тысяч тенге. </w:t>
      </w:r>
    </w:p>
    <w:p w:rsidR="009B312B" w:rsidRDefault="009B312B" w:rsidP="00A04B9B">
      <w:pPr>
        <w:spacing w:after="0" w:line="275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Расходы по корпоративному подоходному налогу в отчетном периоде составили 21 246 тысяч тенге.</w:t>
      </w:r>
    </w:p>
    <w:p w:rsidR="00A04B9B" w:rsidRDefault="009B312B" w:rsidP="009B312B">
      <w:pPr>
        <w:spacing w:after="0" w:line="27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4B9B">
        <w:rPr>
          <w:rFonts w:ascii="Times New Roman" w:hAnsi="Times New Roman" w:cs="Times New Roman"/>
          <w:color w:val="000000"/>
          <w:sz w:val="28"/>
          <w:szCs w:val="28"/>
        </w:rPr>
        <w:t xml:space="preserve">Итоговая прибыль составила </w:t>
      </w:r>
      <w:r w:rsidR="00A04B9B" w:rsidRPr="00CD0B9F">
        <w:rPr>
          <w:rFonts w:ascii="Times New Roman" w:hAnsi="Times New Roman" w:cs="Times New Roman"/>
          <w:color w:val="000000"/>
          <w:sz w:val="28"/>
          <w:szCs w:val="28"/>
        </w:rPr>
        <w:t>3 166</w:t>
      </w:r>
      <w:r w:rsidR="00A04B9B">
        <w:rPr>
          <w:rFonts w:ascii="Times New Roman" w:hAnsi="Times New Roman" w:cs="Times New Roman"/>
          <w:color w:val="000000"/>
          <w:sz w:val="28"/>
          <w:szCs w:val="28"/>
        </w:rPr>
        <w:t xml:space="preserve"> тыс. тенге.  </w:t>
      </w:r>
    </w:p>
    <w:p w:rsidR="00A04B9B" w:rsidRDefault="00A04B9B" w:rsidP="00A04B9B">
      <w:pPr>
        <w:spacing w:after="0" w:line="275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4B9B" w:rsidRDefault="00A04B9B" w:rsidP="00A04B9B">
      <w:pPr>
        <w:spacing w:after="0" w:line="275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Финансовая отчетность специального назначения АО «ГФСС», состоящей из отчета по активам и пассивам по состоянию на 31 декабря 2018 года и отчета о поступлении и использовании активов за год, подготовлена и утверждена к выпуску в соответствии с приказом Министра здравоохранения и социального развития РК от 20.01.2016 года № 34 «Об определении перечня форм, сроков представления, финансовой и иной отчетности ГФСС и Государственной корпорации «Правительство для граждан, и изменениями и дополнениями, и в соответствии с Законом РК от 25.04.2003 года № 405-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«Об обязательном социальном страховании». </w:t>
      </w:r>
    </w:p>
    <w:p w:rsidR="00A04B9B" w:rsidRDefault="00A04B9B" w:rsidP="00A04B9B">
      <w:pPr>
        <w:spacing w:after="0" w:line="275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Активы Фонда составили - 1 439 209 166 тысяч тенге, в том числе ЦБ, размещенные вклады – 1 413 777 356 тыс. тенге, деньги на счетах В НБ РК - 25 431 810 тыс. тенге. </w:t>
      </w:r>
    </w:p>
    <w:p w:rsidR="00A04B9B" w:rsidRDefault="00A04B9B" w:rsidP="00A04B9B">
      <w:pPr>
        <w:spacing w:after="0" w:line="275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Пассивы составляют – 1 439 209 166 тыс. тенге, в том числе обязательства по выплатам – 11 605 221 тысяч тенге, кредиторская задолженность на конец года составила – 98 632 тысяч тенге, провизии – 258 867 275 тысяч тенге, резерв 1 142 751 311 тыс. тенге, минимально требуемый размер резерва – 25 886 727 тысяч тенге. </w:t>
      </w:r>
    </w:p>
    <w:p w:rsidR="00A04B9B" w:rsidRDefault="00A04B9B" w:rsidP="00A04B9B">
      <w:pPr>
        <w:spacing w:after="0" w:line="275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4B9B" w:rsidRDefault="00A04B9B" w:rsidP="00A04B9B">
      <w:pPr>
        <w:spacing w:after="0" w:line="275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4B9B" w:rsidRDefault="00A04B9B" w:rsidP="00A04B9B">
      <w:pPr>
        <w:spacing w:after="0" w:line="275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4B9B" w:rsidRDefault="00A04B9B" w:rsidP="00A04B9B">
      <w:pPr>
        <w:spacing w:after="0" w:line="275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4B9B" w:rsidRPr="001510A4" w:rsidRDefault="00A04B9B" w:rsidP="00A04B9B">
      <w:pPr>
        <w:spacing w:after="0" w:line="275" w:lineRule="atLea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510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Главный бухгалтер                            С. Ш. </w:t>
      </w:r>
      <w:proofErr w:type="spellStart"/>
      <w:r w:rsidRPr="001510A4">
        <w:rPr>
          <w:rFonts w:ascii="Times New Roman" w:hAnsi="Times New Roman" w:cs="Times New Roman"/>
          <w:b/>
          <w:color w:val="000000"/>
          <w:sz w:val="28"/>
          <w:szCs w:val="28"/>
        </w:rPr>
        <w:t>Сабирзяновна</w:t>
      </w:r>
      <w:proofErr w:type="spellEnd"/>
      <w:r w:rsidRPr="001510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D320B" w:rsidRDefault="00ED320B" w:rsidP="00A04B9B">
      <w:pPr>
        <w:pStyle w:val="a3"/>
        <w:spacing w:before="0" w:beforeAutospacing="0" w:after="0" w:afterAutospacing="0"/>
        <w:ind w:firstLine="708"/>
        <w:jc w:val="both"/>
      </w:pPr>
    </w:p>
    <w:sectPr w:rsidR="00ED3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1E2"/>
    <w:rsid w:val="00046764"/>
    <w:rsid w:val="00070E62"/>
    <w:rsid w:val="00094A65"/>
    <w:rsid w:val="001950EC"/>
    <w:rsid w:val="0022549C"/>
    <w:rsid w:val="003621E2"/>
    <w:rsid w:val="00376751"/>
    <w:rsid w:val="003B4F19"/>
    <w:rsid w:val="009B312B"/>
    <w:rsid w:val="00A04B9B"/>
    <w:rsid w:val="00AA4B3D"/>
    <w:rsid w:val="00D51FBD"/>
    <w:rsid w:val="00E50F3C"/>
    <w:rsid w:val="00ED320B"/>
    <w:rsid w:val="00FC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10E36"/>
  <w15:chartTrackingRefBased/>
  <w15:docId w15:val="{588808CC-013A-4B29-A6C3-C3CF47C14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3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7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Кагазбаева Гульшат Сеитовна</dc:creator>
  <cp:keywords/>
  <dc:description/>
  <cp:lastModifiedBy>Кагазбаева Гульшат Сеитовна</cp:lastModifiedBy>
  <cp:revision>13</cp:revision>
  <dcterms:created xsi:type="dcterms:W3CDTF">2019-05-17T05:36:00Z</dcterms:created>
  <dcterms:modified xsi:type="dcterms:W3CDTF">2019-05-29T12:27:00Z</dcterms:modified>
</cp:coreProperties>
</file>