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6B8" w:rsidRDefault="00A426B8" w:rsidP="00A426B8">
      <w:pPr>
        <w:jc w:val="both"/>
      </w:pPr>
    </w:p>
    <w:p w:rsidR="002603EA" w:rsidRDefault="002603EA" w:rsidP="004A7B92">
      <w:pPr>
        <w:ind w:firstLine="709"/>
        <w:jc w:val="both"/>
      </w:pPr>
      <w:bookmarkStart w:id="0" w:name="_GoBack"/>
      <w:bookmarkEnd w:id="0"/>
    </w:p>
    <w:p w:rsidR="002603EA" w:rsidRDefault="002603EA" w:rsidP="004A7B92">
      <w:pPr>
        <w:ind w:firstLine="709"/>
        <w:jc w:val="both"/>
      </w:pPr>
    </w:p>
    <w:p w:rsidR="004A2D62" w:rsidRDefault="004A2D62" w:rsidP="004A2D62">
      <w:pPr>
        <w:ind w:firstLine="708"/>
        <w:jc w:val="both"/>
        <w:rPr>
          <w:b/>
        </w:rPr>
      </w:pPr>
    </w:p>
    <w:p w:rsidR="004A2D62" w:rsidRDefault="004A2D62" w:rsidP="004A2D62">
      <w:pPr>
        <w:ind w:firstLine="708"/>
        <w:jc w:val="both"/>
        <w:rPr>
          <w:b/>
        </w:rPr>
      </w:pPr>
    </w:p>
    <w:p w:rsidR="004A2D62" w:rsidRDefault="004A2D62" w:rsidP="004A2D62">
      <w:pPr>
        <w:ind w:firstLine="708"/>
        <w:jc w:val="both"/>
        <w:rPr>
          <w:b/>
        </w:rPr>
      </w:pPr>
    </w:p>
    <w:p w:rsidR="004A2D62" w:rsidRDefault="004A2D62" w:rsidP="004A2D62">
      <w:pPr>
        <w:jc w:val="center"/>
        <w:rPr>
          <w:b/>
          <w:sz w:val="28"/>
        </w:rPr>
      </w:pPr>
      <w:r w:rsidRPr="00262E06">
        <w:rPr>
          <w:b/>
          <w:sz w:val="28"/>
        </w:rPr>
        <w:t xml:space="preserve">Специалиста филиала АО «Государственный фонд социального страхования» по </w:t>
      </w:r>
      <w:proofErr w:type="spellStart"/>
      <w:r w:rsidRPr="00262E06">
        <w:rPr>
          <w:b/>
          <w:sz w:val="28"/>
        </w:rPr>
        <w:t>Жамбылской</w:t>
      </w:r>
      <w:proofErr w:type="spellEnd"/>
      <w:r w:rsidRPr="00262E06">
        <w:rPr>
          <w:b/>
          <w:sz w:val="28"/>
        </w:rPr>
        <w:t xml:space="preserve"> области</w:t>
      </w:r>
    </w:p>
    <w:p w:rsidR="00262E06" w:rsidRPr="00262E06" w:rsidRDefault="00262E06" w:rsidP="004A2D62">
      <w:pPr>
        <w:jc w:val="center"/>
        <w:rPr>
          <w:b/>
          <w:bCs/>
          <w:sz w:val="28"/>
        </w:rPr>
      </w:pPr>
    </w:p>
    <w:p w:rsidR="004A2D62" w:rsidRPr="004817B3" w:rsidRDefault="004A2D62" w:rsidP="004A2D62">
      <w:pPr>
        <w:rPr>
          <w:rFonts w:eastAsiaTheme="minorHAnsi"/>
          <w:b/>
          <w:lang w:eastAsia="en-US"/>
        </w:rPr>
      </w:pPr>
      <w:r w:rsidRPr="004817B3">
        <w:rPr>
          <w:b/>
        </w:rPr>
        <w:t>Требования к квалификации</w:t>
      </w:r>
    </w:p>
    <w:p w:rsidR="004A2D62" w:rsidRDefault="004A2D62" w:rsidP="004A2D62">
      <w:pPr>
        <w:ind w:firstLine="709"/>
        <w:rPr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7274"/>
      </w:tblGrid>
      <w:tr w:rsidR="004A2D62" w:rsidTr="00E133D0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62" w:rsidRDefault="004A2D62" w:rsidP="00E133D0">
            <w:pPr>
              <w:spacing w:line="254" w:lineRule="auto"/>
              <w:jc w:val="both"/>
              <w:rPr>
                <w:rFonts w:eastAsiaTheme="minorEastAsia"/>
                <w:lang w:val="kk-KZ"/>
              </w:rPr>
            </w:pPr>
            <w:r>
              <w:rPr>
                <w:lang w:val="kk-KZ"/>
              </w:rPr>
              <w:t>Образование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62" w:rsidRDefault="004A2D62" w:rsidP="00E133D0">
            <w:pPr>
              <w:tabs>
                <w:tab w:val="left" w:pos="1134"/>
              </w:tabs>
              <w:spacing w:line="254" w:lineRule="auto"/>
              <w:jc w:val="both"/>
            </w:pPr>
            <w:r>
              <w:t xml:space="preserve">высшее профессиональное (или послевузовское) образование </w:t>
            </w:r>
            <w:r>
              <w:rPr>
                <w:szCs w:val="25"/>
              </w:rPr>
              <w:t>(социальное, юридическое, экономическое, финансовое)</w:t>
            </w:r>
          </w:p>
        </w:tc>
      </w:tr>
      <w:tr w:rsidR="004A2D62" w:rsidTr="00E133D0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62" w:rsidRDefault="004A2D62" w:rsidP="00E133D0">
            <w:pPr>
              <w:spacing w:line="254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Опыт и стаж работы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62" w:rsidRDefault="004A2D62" w:rsidP="00E133D0">
            <w:pPr>
              <w:tabs>
                <w:tab w:val="left" w:pos="1134"/>
              </w:tabs>
              <w:spacing w:line="254" w:lineRule="auto"/>
              <w:jc w:val="both"/>
            </w:pPr>
            <w:r>
              <w:rPr>
                <w:szCs w:val="25"/>
              </w:rPr>
              <w:t xml:space="preserve">Без предъявления требований к стажу работы </w:t>
            </w:r>
          </w:p>
        </w:tc>
      </w:tr>
      <w:tr w:rsidR="004A2D62" w:rsidTr="00E133D0">
        <w:trPr>
          <w:trHeight w:val="685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62" w:rsidRDefault="004A2D62" w:rsidP="00E133D0">
            <w:pPr>
              <w:spacing w:line="254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Компетенции и навыки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62" w:rsidRDefault="004A2D62" w:rsidP="00E133D0">
            <w:pPr>
              <w:spacing w:line="254" w:lineRule="auto"/>
              <w:jc w:val="both"/>
            </w:pPr>
            <w:r>
              <w:t>Должен знать:</w:t>
            </w:r>
          </w:p>
          <w:p w:rsidR="004A2D62" w:rsidRDefault="004A2D62" w:rsidP="00E133D0">
            <w:pPr>
              <w:tabs>
                <w:tab w:val="left" w:pos="228"/>
                <w:tab w:val="left" w:pos="993"/>
                <w:tab w:val="left" w:pos="1134"/>
              </w:tabs>
              <w:spacing w:line="256" w:lineRule="auto"/>
              <w:jc w:val="both"/>
            </w:pPr>
            <w:r>
              <w:t>1) Конституцию Республики Казахстан:</w:t>
            </w:r>
          </w:p>
          <w:p w:rsidR="004A2D62" w:rsidRDefault="004A2D62" w:rsidP="00E133D0">
            <w:pPr>
              <w:tabs>
                <w:tab w:val="left" w:pos="228"/>
                <w:tab w:val="left" w:pos="993"/>
                <w:tab w:val="left" w:pos="1134"/>
              </w:tabs>
              <w:spacing w:line="256" w:lineRule="auto"/>
              <w:jc w:val="both"/>
            </w:pPr>
            <w:r>
              <w:t>2) Социальный кодекс Республики Казахстан и другие правовые</w:t>
            </w:r>
          </w:p>
          <w:p w:rsidR="004A2D62" w:rsidRDefault="004A2D62" w:rsidP="00E133D0">
            <w:pPr>
              <w:tabs>
                <w:tab w:val="left" w:pos="228"/>
                <w:tab w:val="left" w:pos="993"/>
                <w:tab w:val="left" w:pos="1134"/>
              </w:tabs>
              <w:spacing w:line="256" w:lineRule="auto"/>
              <w:jc w:val="both"/>
            </w:pPr>
            <w:r>
              <w:t>акты, затрагивающие деятельность Фонда:</w:t>
            </w:r>
          </w:p>
          <w:p w:rsidR="004A2D62" w:rsidRDefault="004A2D62" w:rsidP="00E133D0">
            <w:pPr>
              <w:tabs>
                <w:tab w:val="left" w:pos="228"/>
                <w:tab w:val="left" w:pos="993"/>
                <w:tab w:val="left" w:pos="1134"/>
              </w:tabs>
              <w:spacing w:line="256" w:lineRule="auto"/>
              <w:jc w:val="both"/>
            </w:pPr>
            <w:r>
              <w:t>3) Устав Фонда:</w:t>
            </w:r>
          </w:p>
          <w:p w:rsidR="004A2D62" w:rsidRDefault="004A2D62" w:rsidP="00E133D0">
            <w:pPr>
              <w:tabs>
                <w:tab w:val="left" w:pos="228"/>
                <w:tab w:val="left" w:pos="993"/>
                <w:tab w:val="left" w:pos="1134"/>
              </w:tabs>
              <w:spacing w:line="256" w:lineRule="auto"/>
              <w:jc w:val="both"/>
            </w:pPr>
            <w:r>
              <w:t>4) внутренние документы, регламентирующие деятельность Фонда и</w:t>
            </w:r>
          </w:p>
          <w:p w:rsidR="004A2D62" w:rsidRDefault="004A2D62" w:rsidP="00E133D0">
            <w:pPr>
              <w:jc w:val="both"/>
            </w:pPr>
            <w:r>
              <w:t xml:space="preserve">филиала, в том числе акты Председателя Правления Фонда в пределах компетенции; </w:t>
            </w:r>
          </w:p>
          <w:p w:rsidR="004A2D62" w:rsidRDefault="004A2D62" w:rsidP="00E133D0">
            <w:pPr>
              <w:jc w:val="both"/>
            </w:pPr>
            <w:r>
              <w:t>5) другие документы, для исполнения необходимые функциональных обязанностей.</w:t>
            </w:r>
          </w:p>
          <w:p w:rsidR="004A2D62" w:rsidRPr="004F6A13" w:rsidRDefault="004A2D62" w:rsidP="00E133D0">
            <w:pPr>
              <w:tabs>
                <w:tab w:val="left" w:pos="228"/>
                <w:tab w:val="left" w:pos="993"/>
                <w:tab w:val="left" w:pos="1134"/>
              </w:tabs>
              <w:spacing w:line="256" w:lineRule="auto"/>
              <w:jc w:val="both"/>
            </w:pPr>
          </w:p>
          <w:p w:rsidR="004A2D62" w:rsidRDefault="004A2D62" w:rsidP="00E133D0">
            <w:pPr>
              <w:spacing w:line="256" w:lineRule="auto"/>
              <w:jc w:val="both"/>
            </w:pPr>
            <w:r>
              <w:t>Должен обладать следующими навыками:</w:t>
            </w:r>
          </w:p>
          <w:p w:rsidR="004A2D62" w:rsidRDefault="004A2D62" w:rsidP="00E133D0">
            <w:pPr>
              <w:spacing w:line="254" w:lineRule="auto"/>
              <w:jc w:val="both"/>
            </w:pPr>
            <w:r>
              <w:t>- оформления служебных документов (отчетов, справок);</w:t>
            </w:r>
          </w:p>
          <w:p w:rsidR="004A2D62" w:rsidRDefault="004A2D62" w:rsidP="00E133D0">
            <w:pPr>
              <w:spacing w:line="254" w:lineRule="auto"/>
              <w:jc w:val="both"/>
            </w:pPr>
            <w:r>
              <w:t>- работы с компьютерной и оргтехникой в качестве пользователя;</w:t>
            </w:r>
          </w:p>
          <w:p w:rsidR="004A2D62" w:rsidRDefault="004A2D62" w:rsidP="00E133D0">
            <w:pPr>
              <w:spacing w:line="254" w:lineRule="auto"/>
              <w:jc w:val="both"/>
            </w:pPr>
            <w:r>
              <w:t>- письменных и устных коммуникаций.</w:t>
            </w:r>
          </w:p>
          <w:p w:rsidR="004A2D62" w:rsidRDefault="004A2D62" w:rsidP="00E133D0">
            <w:pPr>
              <w:spacing w:line="254" w:lineRule="auto"/>
              <w:jc w:val="both"/>
            </w:pPr>
          </w:p>
          <w:p w:rsidR="004A2D62" w:rsidRDefault="004A2D62" w:rsidP="00E133D0">
            <w:pPr>
              <w:spacing w:line="254" w:lineRule="auto"/>
              <w:jc w:val="both"/>
            </w:pPr>
            <w:r>
              <w:t>Личностные компетенции:</w:t>
            </w:r>
          </w:p>
          <w:p w:rsidR="004A2D62" w:rsidRDefault="004A2D62" w:rsidP="00E133D0">
            <w:pPr>
              <w:spacing w:line="254" w:lineRule="auto"/>
              <w:jc w:val="both"/>
            </w:pPr>
            <w:r>
              <w:t>Внимательность, аккуратность, умение работать с большим объемом</w:t>
            </w:r>
          </w:p>
          <w:p w:rsidR="004A2D62" w:rsidRDefault="004A2D62" w:rsidP="00E133D0">
            <w:pPr>
              <w:spacing w:line="254" w:lineRule="auto"/>
              <w:jc w:val="both"/>
            </w:pPr>
            <w:r>
              <w:t>информации.</w:t>
            </w:r>
          </w:p>
        </w:tc>
      </w:tr>
    </w:tbl>
    <w:p w:rsidR="004A2D62" w:rsidRDefault="004A2D62" w:rsidP="004A2D62">
      <w:pPr>
        <w:ind w:firstLine="709"/>
        <w:rPr>
          <w:b/>
        </w:rPr>
      </w:pPr>
    </w:p>
    <w:p w:rsidR="004A2D62" w:rsidRDefault="004A2D62" w:rsidP="004A2D62">
      <w:pPr>
        <w:jc w:val="both"/>
        <w:rPr>
          <w:b/>
        </w:rPr>
      </w:pPr>
      <w:r w:rsidRPr="004F6A13">
        <w:rPr>
          <w:b/>
        </w:rPr>
        <w:t>Должностные обязанности и функции</w:t>
      </w:r>
    </w:p>
    <w:p w:rsidR="004A2D62" w:rsidRDefault="004A2D62" w:rsidP="004A2D62">
      <w:pPr>
        <w:ind w:firstLine="708"/>
        <w:jc w:val="both"/>
      </w:pPr>
      <w:r>
        <w:t xml:space="preserve">1) неукоснительно выполнять служебные обязанности и требования, вытекающие из Положения о филиале и должностной инструкции, а также Правил трудового распорядка; </w:t>
      </w:r>
    </w:p>
    <w:p w:rsidR="004A2D62" w:rsidRDefault="004A2D62" w:rsidP="004A2D62">
      <w:pPr>
        <w:ind w:firstLine="708"/>
        <w:jc w:val="both"/>
      </w:pPr>
      <w:r>
        <w:t xml:space="preserve">2) своевременно и качественно рассматривать электронные макеты дел и проекты решений о назначении (об отказе в назначении), перерасчете, приостановлении, возобновлении, прекращении, и пересмотре решения о назначении (отказе в назначении) социальной выплаты; </w:t>
      </w:r>
    </w:p>
    <w:p w:rsidR="004A2D62" w:rsidRDefault="004A2D62" w:rsidP="004A2D62">
      <w:pPr>
        <w:ind w:firstLine="708"/>
        <w:jc w:val="both"/>
      </w:pPr>
      <w:r>
        <w:t xml:space="preserve">3) проводить проверку достоверности представленных документов и сведений на назначение социальной выплаты; </w:t>
      </w:r>
    </w:p>
    <w:p w:rsidR="004A2D62" w:rsidRDefault="004A2D62" w:rsidP="004A2D62">
      <w:pPr>
        <w:ind w:firstLine="708"/>
        <w:jc w:val="both"/>
      </w:pPr>
      <w:r>
        <w:t xml:space="preserve">4) при необходимости приобщения дополнительных документов (сведений), возвращает электронный макет дела в отделение Государственной корпорации с уведомлением о необходимости до оформления документов на назначение социальных выплат; </w:t>
      </w:r>
    </w:p>
    <w:p w:rsidR="004A2D62" w:rsidRDefault="004A2D62" w:rsidP="004A2D62">
      <w:pPr>
        <w:ind w:firstLine="708"/>
        <w:jc w:val="both"/>
      </w:pPr>
      <w:r>
        <w:t xml:space="preserve">5) осуществлять контроль и проверку по определению размеров социальных выплат; </w:t>
      </w:r>
    </w:p>
    <w:p w:rsidR="004A2D62" w:rsidRDefault="004A2D62" w:rsidP="004A2D62">
      <w:pPr>
        <w:ind w:firstLine="708"/>
        <w:jc w:val="both"/>
      </w:pPr>
      <w:r>
        <w:t xml:space="preserve">6) осуществлять ежедневную проверку отчетов информационных систем «Е-макет» и Фонда в целях соблюдения сроков оказания государственных услуг о назначении (об отказе в назначении) социальных выплат; </w:t>
      </w:r>
    </w:p>
    <w:p w:rsidR="004A2D62" w:rsidRDefault="004A2D62" w:rsidP="004A2D62">
      <w:pPr>
        <w:ind w:firstLine="708"/>
        <w:jc w:val="both"/>
      </w:pPr>
      <w:r>
        <w:t xml:space="preserve">7) формировать и представлять отчеты и информацию по запросам государственного органа и организаций, центрального аппарата Фонда по поручению директора филиала; </w:t>
      </w:r>
    </w:p>
    <w:p w:rsidR="004A2D62" w:rsidRDefault="004A2D62" w:rsidP="004A2D62">
      <w:pPr>
        <w:ind w:firstLine="708"/>
        <w:jc w:val="both"/>
      </w:pPr>
      <w:r>
        <w:lastRenderedPageBreak/>
        <w:t xml:space="preserve">8) готовить проекты писем и ответов на запросы государственных органов и организаций, юридических и физических лиц, структурных подразделений центрального аппарата и филиалов Фонда по поручению директора филиала: </w:t>
      </w:r>
    </w:p>
    <w:p w:rsidR="004A2D62" w:rsidRDefault="004A2D62" w:rsidP="004A2D62">
      <w:pPr>
        <w:ind w:firstLine="708"/>
        <w:jc w:val="both"/>
      </w:pPr>
      <w:r>
        <w:t xml:space="preserve">9) участвовать в проведении информационно разъяснительной работы по вопросам обязательного социального страхования; </w:t>
      </w:r>
    </w:p>
    <w:p w:rsidR="004A2D62" w:rsidRDefault="004A2D62" w:rsidP="009A5509">
      <w:pPr>
        <w:ind w:firstLine="709"/>
        <w:jc w:val="both"/>
      </w:pPr>
      <w:r>
        <w:t xml:space="preserve">10) давать необходимые разъяснения физическим и юридическим лицам по вопросам обязательного социального страхования в установленном законодательством порядке; </w:t>
      </w:r>
    </w:p>
    <w:p w:rsidR="004A2D62" w:rsidRDefault="004A2D62" w:rsidP="009A5509">
      <w:pPr>
        <w:ind w:firstLine="709"/>
        <w:jc w:val="both"/>
      </w:pPr>
      <w:r>
        <w:t xml:space="preserve">11) участвовать в подготовке предложений по совершенствованию системы обязательного социального страхования и информационных систем, используемых в работе филиала; </w:t>
      </w:r>
    </w:p>
    <w:p w:rsidR="004A2D62" w:rsidRDefault="004A2D62" w:rsidP="009A5509">
      <w:pPr>
        <w:ind w:firstLine="709"/>
        <w:jc w:val="both"/>
      </w:pPr>
      <w:r>
        <w:t xml:space="preserve">12) обеспечить конфиденциальность информации о суммах социальных отчислений и социальных выплат, полученной из информационных систем; </w:t>
      </w:r>
    </w:p>
    <w:p w:rsidR="004A2D62" w:rsidRDefault="004A2D62" w:rsidP="009A5509">
      <w:pPr>
        <w:ind w:firstLine="709"/>
        <w:jc w:val="both"/>
      </w:pPr>
      <w:r>
        <w:t xml:space="preserve">13) участвовать в проведении работы с плательщиками по вопросам социальных отчислений; </w:t>
      </w:r>
    </w:p>
    <w:p w:rsidR="004A2D62" w:rsidRDefault="004A2D62" w:rsidP="009A5509">
      <w:pPr>
        <w:ind w:firstLine="709"/>
        <w:jc w:val="both"/>
      </w:pPr>
      <w:r>
        <w:t xml:space="preserve">14) обеспечивать формирование документов в соответствии с Номенклатурой дел филиала; </w:t>
      </w:r>
    </w:p>
    <w:p w:rsidR="004A2D62" w:rsidRDefault="004A2D62" w:rsidP="009A5509">
      <w:pPr>
        <w:ind w:firstLine="709"/>
        <w:jc w:val="both"/>
      </w:pPr>
      <w:r>
        <w:t xml:space="preserve">15) подписывать и согласовывать служебные документы в пределах своей компетенции; </w:t>
      </w:r>
    </w:p>
    <w:p w:rsidR="004A2D62" w:rsidRDefault="004A2D62" w:rsidP="009A5509">
      <w:pPr>
        <w:ind w:firstLine="709"/>
        <w:jc w:val="both"/>
      </w:pPr>
      <w:r>
        <w:t xml:space="preserve">16) замещать временно отсутствующего работника в соответствии с внутренними документами Фонда либо по решению Председателя Правления Фонда; </w:t>
      </w:r>
    </w:p>
    <w:p w:rsidR="004A2D62" w:rsidRPr="004F6A13" w:rsidRDefault="004A2D62" w:rsidP="009A5509">
      <w:pPr>
        <w:ind w:firstLine="709"/>
        <w:jc w:val="both"/>
        <w:rPr>
          <w:b/>
        </w:rPr>
      </w:pPr>
      <w:r>
        <w:t>17) иные обязанности, возложенные поручением директора филиала.</w:t>
      </w:r>
    </w:p>
    <w:p w:rsidR="004A2D62" w:rsidRPr="004F6A13" w:rsidRDefault="004A2D62" w:rsidP="004A2D62">
      <w:pPr>
        <w:ind w:firstLine="708"/>
        <w:jc w:val="both"/>
        <w:rPr>
          <w:b/>
        </w:rPr>
      </w:pPr>
    </w:p>
    <w:sectPr w:rsidR="004A2D62" w:rsidRPr="004F6A13" w:rsidSect="00E8614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04F20"/>
    <w:multiLevelType w:val="hybridMultilevel"/>
    <w:tmpl w:val="71264448"/>
    <w:lvl w:ilvl="0" w:tplc="6C50CEA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91" w:hanging="360"/>
      </w:pPr>
    </w:lvl>
    <w:lvl w:ilvl="2" w:tplc="2000001B" w:tentative="1">
      <w:start w:val="1"/>
      <w:numFmt w:val="lowerRoman"/>
      <w:lvlText w:val="%3."/>
      <w:lvlJc w:val="right"/>
      <w:pPr>
        <w:ind w:left="3011" w:hanging="180"/>
      </w:pPr>
    </w:lvl>
    <w:lvl w:ilvl="3" w:tplc="2000000F" w:tentative="1">
      <w:start w:val="1"/>
      <w:numFmt w:val="decimal"/>
      <w:lvlText w:val="%4."/>
      <w:lvlJc w:val="left"/>
      <w:pPr>
        <w:ind w:left="3731" w:hanging="360"/>
      </w:pPr>
    </w:lvl>
    <w:lvl w:ilvl="4" w:tplc="20000019" w:tentative="1">
      <w:start w:val="1"/>
      <w:numFmt w:val="lowerLetter"/>
      <w:lvlText w:val="%5."/>
      <w:lvlJc w:val="left"/>
      <w:pPr>
        <w:ind w:left="4451" w:hanging="360"/>
      </w:pPr>
    </w:lvl>
    <w:lvl w:ilvl="5" w:tplc="2000001B" w:tentative="1">
      <w:start w:val="1"/>
      <w:numFmt w:val="lowerRoman"/>
      <w:lvlText w:val="%6."/>
      <w:lvlJc w:val="right"/>
      <w:pPr>
        <w:ind w:left="5171" w:hanging="180"/>
      </w:pPr>
    </w:lvl>
    <w:lvl w:ilvl="6" w:tplc="2000000F" w:tentative="1">
      <w:start w:val="1"/>
      <w:numFmt w:val="decimal"/>
      <w:lvlText w:val="%7."/>
      <w:lvlJc w:val="left"/>
      <w:pPr>
        <w:ind w:left="5891" w:hanging="360"/>
      </w:pPr>
    </w:lvl>
    <w:lvl w:ilvl="7" w:tplc="20000019" w:tentative="1">
      <w:start w:val="1"/>
      <w:numFmt w:val="lowerLetter"/>
      <w:lvlText w:val="%8."/>
      <w:lvlJc w:val="left"/>
      <w:pPr>
        <w:ind w:left="6611" w:hanging="360"/>
      </w:pPr>
    </w:lvl>
    <w:lvl w:ilvl="8" w:tplc="200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A9C36A1"/>
    <w:multiLevelType w:val="hybridMultilevel"/>
    <w:tmpl w:val="F4BED208"/>
    <w:lvl w:ilvl="0" w:tplc="DB084442">
      <w:start w:val="1"/>
      <w:numFmt w:val="decimal"/>
      <w:suff w:val="space"/>
      <w:lvlText w:val="%1)"/>
      <w:lvlJc w:val="left"/>
      <w:pPr>
        <w:ind w:left="157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6C7181"/>
    <w:multiLevelType w:val="hybridMultilevel"/>
    <w:tmpl w:val="A642AD86"/>
    <w:lvl w:ilvl="0" w:tplc="20000011">
      <w:start w:val="1"/>
      <w:numFmt w:val="decimal"/>
      <w:lvlText w:val="%1)"/>
      <w:lvlJc w:val="left"/>
      <w:pPr>
        <w:ind w:left="1287" w:hanging="360"/>
      </w:pPr>
    </w:lvl>
    <w:lvl w:ilvl="1" w:tplc="20000019">
      <w:start w:val="1"/>
      <w:numFmt w:val="lowerLetter"/>
      <w:lvlText w:val="%2."/>
      <w:lvlJc w:val="left"/>
      <w:pPr>
        <w:ind w:left="2007" w:hanging="360"/>
      </w:pPr>
    </w:lvl>
    <w:lvl w:ilvl="2" w:tplc="2000001B">
      <w:start w:val="1"/>
      <w:numFmt w:val="lowerRoman"/>
      <w:lvlText w:val="%3."/>
      <w:lvlJc w:val="right"/>
      <w:pPr>
        <w:ind w:left="2727" w:hanging="180"/>
      </w:pPr>
    </w:lvl>
    <w:lvl w:ilvl="3" w:tplc="2000000F">
      <w:start w:val="1"/>
      <w:numFmt w:val="decimal"/>
      <w:lvlText w:val="%4."/>
      <w:lvlJc w:val="left"/>
      <w:pPr>
        <w:ind w:left="3447" w:hanging="360"/>
      </w:pPr>
    </w:lvl>
    <w:lvl w:ilvl="4" w:tplc="20000019">
      <w:start w:val="1"/>
      <w:numFmt w:val="lowerLetter"/>
      <w:lvlText w:val="%5."/>
      <w:lvlJc w:val="left"/>
      <w:pPr>
        <w:ind w:left="4167" w:hanging="360"/>
      </w:pPr>
    </w:lvl>
    <w:lvl w:ilvl="5" w:tplc="2000001B">
      <w:start w:val="1"/>
      <w:numFmt w:val="lowerRoman"/>
      <w:lvlText w:val="%6."/>
      <w:lvlJc w:val="right"/>
      <w:pPr>
        <w:ind w:left="4887" w:hanging="180"/>
      </w:pPr>
    </w:lvl>
    <w:lvl w:ilvl="6" w:tplc="2000000F">
      <w:start w:val="1"/>
      <w:numFmt w:val="decimal"/>
      <w:lvlText w:val="%7."/>
      <w:lvlJc w:val="left"/>
      <w:pPr>
        <w:ind w:left="5607" w:hanging="360"/>
      </w:pPr>
    </w:lvl>
    <w:lvl w:ilvl="7" w:tplc="20000019">
      <w:start w:val="1"/>
      <w:numFmt w:val="lowerLetter"/>
      <w:lvlText w:val="%8."/>
      <w:lvlJc w:val="left"/>
      <w:pPr>
        <w:ind w:left="6327" w:hanging="360"/>
      </w:pPr>
    </w:lvl>
    <w:lvl w:ilvl="8" w:tplc="2000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2907847"/>
    <w:multiLevelType w:val="hybridMultilevel"/>
    <w:tmpl w:val="BB88024A"/>
    <w:lvl w:ilvl="0" w:tplc="1C6CB4AE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u w:val="none"/>
        <w:effect w:val="none"/>
      </w:rPr>
    </w:lvl>
    <w:lvl w:ilvl="1" w:tplc="20000019">
      <w:start w:val="1"/>
      <w:numFmt w:val="lowerLetter"/>
      <w:lvlText w:val="%2."/>
      <w:lvlJc w:val="left"/>
      <w:pPr>
        <w:ind w:left="2007" w:hanging="360"/>
      </w:pPr>
    </w:lvl>
    <w:lvl w:ilvl="2" w:tplc="2000001B">
      <w:start w:val="1"/>
      <w:numFmt w:val="lowerRoman"/>
      <w:lvlText w:val="%3."/>
      <w:lvlJc w:val="right"/>
      <w:pPr>
        <w:ind w:left="2727" w:hanging="180"/>
      </w:pPr>
    </w:lvl>
    <w:lvl w:ilvl="3" w:tplc="2000000F">
      <w:start w:val="1"/>
      <w:numFmt w:val="decimal"/>
      <w:lvlText w:val="%4."/>
      <w:lvlJc w:val="left"/>
      <w:pPr>
        <w:ind w:left="3447" w:hanging="360"/>
      </w:pPr>
    </w:lvl>
    <w:lvl w:ilvl="4" w:tplc="20000019">
      <w:start w:val="1"/>
      <w:numFmt w:val="lowerLetter"/>
      <w:lvlText w:val="%5."/>
      <w:lvlJc w:val="left"/>
      <w:pPr>
        <w:ind w:left="4167" w:hanging="360"/>
      </w:pPr>
    </w:lvl>
    <w:lvl w:ilvl="5" w:tplc="2000001B">
      <w:start w:val="1"/>
      <w:numFmt w:val="lowerRoman"/>
      <w:lvlText w:val="%6."/>
      <w:lvlJc w:val="right"/>
      <w:pPr>
        <w:ind w:left="4887" w:hanging="180"/>
      </w:pPr>
    </w:lvl>
    <w:lvl w:ilvl="6" w:tplc="2000000F">
      <w:start w:val="1"/>
      <w:numFmt w:val="decimal"/>
      <w:lvlText w:val="%7."/>
      <w:lvlJc w:val="left"/>
      <w:pPr>
        <w:ind w:left="5607" w:hanging="360"/>
      </w:pPr>
    </w:lvl>
    <w:lvl w:ilvl="7" w:tplc="20000019">
      <w:start w:val="1"/>
      <w:numFmt w:val="lowerLetter"/>
      <w:lvlText w:val="%8."/>
      <w:lvlJc w:val="left"/>
      <w:pPr>
        <w:ind w:left="6327" w:hanging="360"/>
      </w:pPr>
    </w:lvl>
    <w:lvl w:ilvl="8" w:tplc="2000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DF62991"/>
    <w:multiLevelType w:val="hybridMultilevel"/>
    <w:tmpl w:val="A642AD86"/>
    <w:lvl w:ilvl="0" w:tplc="20000011">
      <w:start w:val="1"/>
      <w:numFmt w:val="decimal"/>
      <w:lvlText w:val="%1)"/>
      <w:lvlJc w:val="left"/>
      <w:pPr>
        <w:ind w:left="1287" w:hanging="360"/>
      </w:pPr>
    </w:lvl>
    <w:lvl w:ilvl="1" w:tplc="20000019">
      <w:start w:val="1"/>
      <w:numFmt w:val="lowerLetter"/>
      <w:lvlText w:val="%2."/>
      <w:lvlJc w:val="left"/>
      <w:pPr>
        <w:ind w:left="2007" w:hanging="360"/>
      </w:pPr>
    </w:lvl>
    <w:lvl w:ilvl="2" w:tplc="2000001B">
      <w:start w:val="1"/>
      <w:numFmt w:val="lowerRoman"/>
      <w:lvlText w:val="%3."/>
      <w:lvlJc w:val="right"/>
      <w:pPr>
        <w:ind w:left="2727" w:hanging="180"/>
      </w:pPr>
    </w:lvl>
    <w:lvl w:ilvl="3" w:tplc="2000000F">
      <w:start w:val="1"/>
      <w:numFmt w:val="decimal"/>
      <w:lvlText w:val="%4."/>
      <w:lvlJc w:val="left"/>
      <w:pPr>
        <w:ind w:left="3447" w:hanging="360"/>
      </w:pPr>
    </w:lvl>
    <w:lvl w:ilvl="4" w:tplc="20000019">
      <w:start w:val="1"/>
      <w:numFmt w:val="lowerLetter"/>
      <w:lvlText w:val="%5."/>
      <w:lvlJc w:val="left"/>
      <w:pPr>
        <w:ind w:left="4167" w:hanging="360"/>
      </w:pPr>
    </w:lvl>
    <w:lvl w:ilvl="5" w:tplc="2000001B">
      <w:start w:val="1"/>
      <w:numFmt w:val="lowerRoman"/>
      <w:lvlText w:val="%6."/>
      <w:lvlJc w:val="right"/>
      <w:pPr>
        <w:ind w:left="4887" w:hanging="180"/>
      </w:pPr>
    </w:lvl>
    <w:lvl w:ilvl="6" w:tplc="2000000F">
      <w:start w:val="1"/>
      <w:numFmt w:val="decimal"/>
      <w:lvlText w:val="%7."/>
      <w:lvlJc w:val="left"/>
      <w:pPr>
        <w:ind w:left="5607" w:hanging="360"/>
      </w:pPr>
    </w:lvl>
    <w:lvl w:ilvl="7" w:tplc="20000019">
      <w:start w:val="1"/>
      <w:numFmt w:val="lowerLetter"/>
      <w:lvlText w:val="%8."/>
      <w:lvlJc w:val="left"/>
      <w:pPr>
        <w:ind w:left="6327" w:hanging="360"/>
      </w:pPr>
    </w:lvl>
    <w:lvl w:ilvl="8" w:tplc="2000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9390B3C"/>
    <w:multiLevelType w:val="hybridMultilevel"/>
    <w:tmpl w:val="4AA2B632"/>
    <w:lvl w:ilvl="0" w:tplc="0686A7B4">
      <w:start w:val="1"/>
      <w:numFmt w:val="decimal"/>
      <w:suff w:val="space"/>
      <w:lvlText w:val="%1)"/>
      <w:lvlJc w:val="left"/>
      <w:pPr>
        <w:ind w:left="1069" w:hanging="360"/>
      </w:pPr>
    </w:lvl>
    <w:lvl w:ilvl="1" w:tplc="20000019">
      <w:start w:val="1"/>
      <w:numFmt w:val="lowerLetter"/>
      <w:lvlText w:val="%2."/>
      <w:lvlJc w:val="left"/>
      <w:pPr>
        <w:ind w:left="1789" w:hanging="360"/>
      </w:pPr>
    </w:lvl>
    <w:lvl w:ilvl="2" w:tplc="2000001B">
      <w:start w:val="1"/>
      <w:numFmt w:val="lowerRoman"/>
      <w:lvlText w:val="%3."/>
      <w:lvlJc w:val="right"/>
      <w:pPr>
        <w:ind w:left="2509" w:hanging="180"/>
      </w:pPr>
    </w:lvl>
    <w:lvl w:ilvl="3" w:tplc="2000000F">
      <w:start w:val="1"/>
      <w:numFmt w:val="decimal"/>
      <w:lvlText w:val="%4."/>
      <w:lvlJc w:val="left"/>
      <w:pPr>
        <w:ind w:left="3229" w:hanging="360"/>
      </w:pPr>
    </w:lvl>
    <w:lvl w:ilvl="4" w:tplc="20000019">
      <w:start w:val="1"/>
      <w:numFmt w:val="lowerLetter"/>
      <w:lvlText w:val="%5."/>
      <w:lvlJc w:val="left"/>
      <w:pPr>
        <w:ind w:left="3949" w:hanging="360"/>
      </w:pPr>
    </w:lvl>
    <w:lvl w:ilvl="5" w:tplc="2000001B">
      <w:start w:val="1"/>
      <w:numFmt w:val="lowerRoman"/>
      <w:lvlText w:val="%6."/>
      <w:lvlJc w:val="right"/>
      <w:pPr>
        <w:ind w:left="4669" w:hanging="180"/>
      </w:pPr>
    </w:lvl>
    <w:lvl w:ilvl="6" w:tplc="2000000F">
      <w:start w:val="1"/>
      <w:numFmt w:val="decimal"/>
      <w:lvlText w:val="%7."/>
      <w:lvlJc w:val="left"/>
      <w:pPr>
        <w:ind w:left="5389" w:hanging="360"/>
      </w:pPr>
    </w:lvl>
    <w:lvl w:ilvl="7" w:tplc="20000019">
      <w:start w:val="1"/>
      <w:numFmt w:val="lowerLetter"/>
      <w:lvlText w:val="%8."/>
      <w:lvlJc w:val="left"/>
      <w:pPr>
        <w:ind w:left="6109" w:hanging="360"/>
      </w:pPr>
    </w:lvl>
    <w:lvl w:ilvl="8" w:tplc="2000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6665DC"/>
    <w:multiLevelType w:val="hybridMultilevel"/>
    <w:tmpl w:val="0D18B550"/>
    <w:lvl w:ilvl="0" w:tplc="46D83C4E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E9031E5"/>
    <w:multiLevelType w:val="hybridMultilevel"/>
    <w:tmpl w:val="FDE01B1C"/>
    <w:lvl w:ilvl="0" w:tplc="20000011">
      <w:start w:val="1"/>
      <w:numFmt w:val="decimal"/>
      <w:lvlText w:val="%1)"/>
      <w:lvlJc w:val="left"/>
      <w:pPr>
        <w:ind w:left="1211" w:hanging="360"/>
      </w:pPr>
    </w:lvl>
    <w:lvl w:ilvl="1" w:tplc="20000019">
      <w:start w:val="1"/>
      <w:numFmt w:val="lowerLetter"/>
      <w:lvlText w:val="%2."/>
      <w:lvlJc w:val="left"/>
      <w:pPr>
        <w:ind w:left="2149" w:hanging="360"/>
      </w:pPr>
    </w:lvl>
    <w:lvl w:ilvl="2" w:tplc="2000001B">
      <w:start w:val="1"/>
      <w:numFmt w:val="lowerRoman"/>
      <w:lvlText w:val="%3."/>
      <w:lvlJc w:val="right"/>
      <w:pPr>
        <w:ind w:left="2869" w:hanging="180"/>
      </w:pPr>
    </w:lvl>
    <w:lvl w:ilvl="3" w:tplc="2000000F">
      <w:start w:val="1"/>
      <w:numFmt w:val="decimal"/>
      <w:lvlText w:val="%4."/>
      <w:lvlJc w:val="left"/>
      <w:pPr>
        <w:ind w:left="3589" w:hanging="360"/>
      </w:pPr>
    </w:lvl>
    <w:lvl w:ilvl="4" w:tplc="20000019">
      <w:start w:val="1"/>
      <w:numFmt w:val="lowerLetter"/>
      <w:lvlText w:val="%5."/>
      <w:lvlJc w:val="left"/>
      <w:pPr>
        <w:ind w:left="4309" w:hanging="360"/>
      </w:pPr>
    </w:lvl>
    <w:lvl w:ilvl="5" w:tplc="2000001B">
      <w:start w:val="1"/>
      <w:numFmt w:val="lowerRoman"/>
      <w:lvlText w:val="%6."/>
      <w:lvlJc w:val="right"/>
      <w:pPr>
        <w:ind w:left="5029" w:hanging="180"/>
      </w:pPr>
    </w:lvl>
    <w:lvl w:ilvl="6" w:tplc="2000000F">
      <w:start w:val="1"/>
      <w:numFmt w:val="decimal"/>
      <w:lvlText w:val="%7."/>
      <w:lvlJc w:val="left"/>
      <w:pPr>
        <w:ind w:left="5749" w:hanging="360"/>
      </w:pPr>
    </w:lvl>
    <w:lvl w:ilvl="7" w:tplc="20000019">
      <w:start w:val="1"/>
      <w:numFmt w:val="lowerLetter"/>
      <w:lvlText w:val="%8."/>
      <w:lvlJc w:val="left"/>
      <w:pPr>
        <w:ind w:left="6469" w:hanging="360"/>
      </w:pPr>
    </w:lvl>
    <w:lvl w:ilvl="8" w:tplc="2000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E4"/>
    <w:rsid w:val="000344E4"/>
    <w:rsid w:val="000A4016"/>
    <w:rsid w:val="002603EA"/>
    <w:rsid w:val="00262E06"/>
    <w:rsid w:val="004A2D62"/>
    <w:rsid w:val="004A7B92"/>
    <w:rsid w:val="004F6A13"/>
    <w:rsid w:val="00605BEF"/>
    <w:rsid w:val="00661523"/>
    <w:rsid w:val="006C0B77"/>
    <w:rsid w:val="008242FF"/>
    <w:rsid w:val="00870751"/>
    <w:rsid w:val="008A1927"/>
    <w:rsid w:val="00922C48"/>
    <w:rsid w:val="009A5509"/>
    <w:rsid w:val="00A426B8"/>
    <w:rsid w:val="00B75833"/>
    <w:rsid w:val="00B915B7"/>
    <w:rsid w:val="00DC487C"/>
    <w:rsid w:val="00E34A00"/>
    <w:rsid w:val="00EA59DF"/>
    <w:rsid w:val="00EE4070"/>
    <w:rsid w:val="00F05FC3"/>
    <w:rsid w:val="00F12C76"/>
    <w:rsid w:val="00F6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CAD2D-F5DE-4E31-BBC2-A53B2BF2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4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Bullet List,FooterText,numbered,Списки,List Paragraph2"/>
    <w:basedOn w:val="a"/>
    <w:link w:val="a4"/>
    <w:uiPriority w:val="34"/>
    <w:qFormat/>
    <w:rsid w:val="000344E4"/>
    <w:pPr>
      <w:ind w:left="720"/>
      <w:contextualSpacing/>
    </w:pPr>
  </w:style>
  <w:style w:type="character" w:customStyle="1" w:styleId="a4">
    <w:name w:val="Абзац списка Знак"/>
    <w:aliases w:val="Heading1 Знак,Colorful List - Accent 11 Знак,Bullet List Знак,FooterText Знак,numbered Знак,Списки Знак,List Paragraph2 Знак"/>
    <w:link w:val="a3"/>
    <w:uiPriority w:val="34"/>
    <w:locked/>
    <w:rsid w:val="000344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Туктыбаева Бахыт Сериковна</dc:creator>
  <cp:keywords/>
  <dc:description/>
  <cp:lastModifiedBy>Рахимбергенова Алия Козбагаровна</cp:lastModifiedBy>
  <cp:revision>10</cp:revision>
  <dcterms:created xsi:type="dcterms:W3CDTF">2026-03-11T07:03:00Z</dcterms:created>
  <dcterms:modified xsi:type="dcterms:W3CDTF">2026-03-13T12:13:00Z</dcterms:modified>
</cp:coreProperties>
</file>